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80"/>
      </w:pPr>
      <w:r>
        <w:rPr>
          <w:b/>
          <w:color w:val="1E4D3B"/>
          <w:sz w:val="40"/>
        </w:rPr>
        <w:t>FINANCIAL FOUNDATIONS</w:t>
      </w:r>
    </w:p>
    <w:p>
      <w:pPr>
        <w:spacing w:before="0" w:after="40"/>
      </w:pPr>
      <w:r>
        <w:rPr>
          <w:b/>
          <w:color w:val="595959"/>
          <w:sz w:val="26"/>
        </w:rPr>
        <w:t>Accounting SOP Library — Module 1.5</w:t>
      </w:r>
    </w:p>
    <w:p>
      <w:r>
        <w:rPr>
          <w:i/>
          <w:color w:val="595959"/>
          <w:sz w:val="19"/>
        </w:rPr>
        <w:t>A library of example standard operating procedures for cannabis finance and accounting operations. These are teaching examples for cohort use — adapt them to your own business before adopting.</w:t>
      </w:r>
    </w:p>
    <w:p>
      <w:pPr>
        <w:spacing w:before="200" w:after="80"/>
      </w:pPr>
      <w:r>
        <w:rPr>
          <w:b/>
          <w:color w:val="1E4D3B"/>
          <w:sz w:val="26"/>
        </w:rPr>
        <w:t>How to use this library</w:t>
      </w:r>
    </w:p>
    <w:p>
      <w:pPr>
        <w:pStyle w:val="ListBullet"/>
      </w:pPr>
      <w:r>
        <w:rPr>
          <w:sz w:val="20"/>
        </w:rPr>
        <w:t>The SOPs are grouped into 11 categories (folders) covering the core finance and accounting controls of a cannabis business.</w:t>
      </w:r>
    </w:p>
    <w:p>
      <w:pPr>
        <w:pStyle w:val="ListBullet"/>
      </w:pPr>
      <w:r>
        <w:rPr>
          <w:sz w:val="20"/>
        </w:rPr>
        <w:t>Each SOP follows the same structure: Purpose, Scope, Definitions, Roles &amp; Responsibilities, Procedure, Internal Controls, Regulatory &amp; Compliance Basis, Records &amp; Retention, Exceptions &amp; Escalation, and Revision History.</w:t>
      </w:r>
    </w:p>
    <w:p>
      <w:pPr>
        <w:pStyle w:val="ListBullet"/>
      </w:pPr>
      <w:r>
        <w:rPr>
          <w:sz w:val="20"/>
        </w:rPr>
        <w:t>Examples apply to cannabis retail, cultivation, and processing operations. Some steps apply differently depending on business type.</w:t>
      </w:r>
    </w:p>
    <w:p>
      <w:pPr>
        <w:pStyle w:val="ListBullet"/>
      </w:pPr>
      <w:r>
        <w:rPr>
          <w:sz w:val="20"/>
        </w:rPr>
        <w:t>Regulatory references are written state-neutral (Form 8300 is federal) — confirm specific requirements for your operating state with cannabis counsel or your tax advisor.</w:t>
      </w:r>
    </w:p>
    <w:p>
      <w:pPr>
        <w:spacing w:before="200" w:after="80"/>
      </w:pPr>
      <w:r>
        <w:rPr>
          <w:b/>
          <w:color w:val="1E4D3B"/>
          <w:sz w:val="26"/>
        </w:rPr>
        <w:t>Contents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56"/>
          </w:tcPr>
          <w:p>
            <w:r>
              <w:rPr>
                <w:b/>
                <w:sz w:val="16"/>
              </w:rPr>
              <w:t>Category</w:t>
            </w:r>
          </w:p>
        </w:tc>
        <w:tc>
          <w:tcPr>
            <w:tcW w:type="dxa" w:w="6192"/>
          </w:tcPr>
          <w:p>
            <w:r>
              <w:rPr>
                <w:b/>
                <w:sz w:val="16"/>
              </w:rPr>
              <w:t>SOPs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01  Cash Handling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01 — Cash Handling</w:t>
              <w:br/>
              <w:t>SOP 02 — Petty Cash &amp; Change Fund</w:t>
              <w:br/>
              <w:t>SOP 21 — Form 8300 — Large Cash Receipt Reporting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02  Revenue &amp; Deposits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03 — Daily Sales Reconciliation</w:t>
              <w:br/>
              <w:t>SOP 04 — Banking &amp; Deposit Controls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03  Accounts Payable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05 — Accounts Payable Workflow</w:t>
              <w:br/>
              <w:t>SOP 06 — Vendor Onboarding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04  Expense Approval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07 — Purchasing Approval &amp; Authorization Schedule</w:t>
              <w:br/>
              <w:t>SOP 08 — Employee Expense Reimbursement &amp; Corporate Card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05  Payroll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09 — Payroll Processing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06  Bank Reconciliations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10 — Bank Reconciliation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07  Inventory Controls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11 — Inventory Counts &amp; Track-and-Trace Reconciliation</w:t>
              <w:br/>
              <w:t>SOP 12 — Inventory Receiving &amp; Manifest Verification</w:t>
              <w:br/>
              <w:t>SOP 13 — Inventory Adjustments, Waste &amp; Destruction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08  Financial Statement Review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14 — Financial Reporting &amp; Distribution</w:t>
              <w:br/>
              <w:t>SOP 15 — Chart of Accounts Maintenance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09  Document Retention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16 — Document Retention &amp; Records Management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10  Month-End Close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17 — Monthly Close Process</w:t>
              <w:br/>
              <w:t>SOP 18 — Journal Entries &amp; Manual Adjustments</w:t>
            </w:r>
          </w:p>
        </w:tc>
      </w:tr>
      <w:tr>
        <w:tc>
          <w:tcPr>
            <w:tcW w:type="dxa" w:w="3456"/>
          </w:tcPr>
          <w:p>
            <w:r>
              <w:rPr>
                <w:sz w:val="16"/>
              </w:rPr>
              <w:t>11  Internal Controls &amp; Oversight</w:t>
            </w:r>
          </w:p>
        </w:tc>
        <w:tc>
          <w:tcPr>
            <w:tcW w:type="dxa" w:w="6192"/>
          </w:tcPr>
          <w:p>
            <w:r>
              <w:rPr>
                <w:sz w:val="16"/>
              </w:rPr>
              <w:t>SOP 19 — System Access &amp; User Provisioning</w:t>
              <w:br/>
              <w:t>SOP 20 — Internal Controls Review &amp; Monthly Oversight</w:t>
            </w:r>
          </w:p>
        </w:tc>
      </w:tr>
    </w:tbl>
    <w:p>
      <w:r>
        <w:rPr>
          <w:i/>
          <w:color w:val="595959"/>
          <w:sz w:val="18"/>
        </w:rPr>
        <w:t>21 SOPs total. These are illustrative examples for training and are not legal, tax, or compliance advice.</w:t>
      </w:r>
    </w:p>
    <w:sectPr w:rsidR="00FC693F" w:rsidRPr="0006063C" w:rsidSect="00034616">
      <w:pgSz w:w="12240" w:h="15840"/>
      <w:pgMar w:top="792" w:right="936" w:bottom="792" w:left="936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